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EB39" w14:textId="6D215FBB" w:rsidR="006D1D8B" w:rsidRPr="002863EA" w:rsidRDefault="00FC1F37" w:rsidP="00484B43">
      <w:pPr>
        <w:ind w:left="7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Co-op Credit </w:t>
      </w:r>
      <w:proofErr w:type="gramStart"/>
      <w:r>
        <w:rPr>
          <w:b/>
          <w:sz w:val="24"/>
          <w:szCs w:val="24"/>
        </w:rPr>
        <w:t xml:space="preserve">Union’s </w:t>
      </w:r>
      <w:r w:rsidR="002863EA">
        <w:rPr>
          <w:b/>
          <w:sz w:val="24"/>
          <w:szCs w:val="24"/>
        </w:rPr>
        <w:t xml:space="preserve"> </w:t>
      </w:r>
      <w:r w:rsidR="00116D9B">
        <w:rPr>
          <w:b/>
          <w:sz w:val="24"/>
          <w:szCs w:val="24"/>
        </w:rPr>
        <w:t>Title</w:t>
      </w:r>
      <w:proofErr w:type="gramEnd"/>
      <w:r w:rsidR="002863EA">
        <w:rPr>
          <w:b/>
          <w:sz w:val="24"/>
          <w:szCs w:val="24"/>
        </w:rPr>
        <w:t xml:space="preserve"> VI and Section 504 compliance plan</w:t>
      </w:r>
    </w:p>
    <w:p w14:paraId="71C8A249" w14:textId="7689BBE7" w:rsidR="00F76343" w:rsidRDefault="00F76343" w:rsidP="00484B43">
      <w:pPr>
        <w:ind w:left="765"/>
      </w:pPr>
      <w:r>
        <w:tab/>
      </w:r>
    </w:p>
    <w:p w14:paraId="21DDF8A3" w14:textId="2BF02E67" w:rsidR="00B51C7B" w:rsidRPr="002863EA" w:rsidRDefault="00B51C7B" w:rsidP="00484B43">
      <w:pPr>
        <w:ind w:left="765"/>
        <w:rPr>
          <w:b/>
          <w:sz w:val="24"/>
          <w:szCs w:val="24"/>
        </w:rPr>
      </w:pPr>
      <w:r>
        <w:t xml:space="preserve"> </w:t>
      </w:r>
      <w:r w:rsidRPr="002863EA">
        <w:rPr>
          <w:b/>
          <w:sz w:val="24"/>
          <w:szCs w:val="24"/>
        </w:rPr>
        <w:t>Identify respo</w:t>
      </w:r>
      <w:r w:rsidR="002863EA" w:rsidRPr="002863EA">
        <w:rPr>
          <w:b/>
          <w:sz w:val="24"/>
          <w:szCs w:val="24"/>
        </w:rPr>
        <w:t>nsible parties and coordinators</w:t>
      </w:r>
    </w:p>
    <w:p w14:paraId="5A2F33E5" w14:textId="36AD8B29" w:rsidR="00B51C7B" w:rsidRDefault="0075229F" w:rsidP="00484B43">
      <w:pPr>
        <w:pStyle w:val="ListParagraph"/>
        <w:numPr>
          <w:ilvl w:val="0"/>
          <w:numId w:val="4"/>
        </w:numPr>
      </w:pPr>
      <w:r>
        <w:t>CDFI project manager of</w:t>
      </w:r>
      <w:r w:rsidR="00B51C7B" w:rsidRPr="00B51C7B">
        <w:t xml:space="preserve"> </w:t>
      </w:r>
      <w:r w:rsidR="00FC1F37">
        <w:t>Co-op Credit</w:t>
      </w:r>
      <w:r w:rsidR="00B51C7B" w:rsidRPr="00B51C7B">
        <w:t xml:space="preserve"> Union who will be responsible for overseeing compliance</w:t>
      </w:r>
      <w:r w:rsidR="00171AE3">
        <w:t xml:space="preserve"> with these laws and updating appropriate information as needed. </w:t>
      </w:r>
    </w:p>
    <w:p w14:paraId="575FBE6A" w14:textId="510FF769" w:rsidR="0075229F" w:rsidRDefault="0075229F" w:rsidP="00484B43">
      <w:pPr>
        <w:pStyle w:val="ListParagraph"/>
        <w:numPr>
          <w:ilvl w:val="0"/>
          <w:numId w:val="4"/>
        </w:numPr>
      </w:pPr>
      <w:r>
        <w:t xml:space="preserve">Designate a coordinator for each location. </w:t>
      </w:r>
    </w:p>
    <w:p w14:paraId="1F2143B5" w14:textId="252030A3" w:rsidR="00B51C7B" w:rsidRDefault="00B51C7B" w:rsidP="00484B43">
      <w:pPr>
        <w:pStyle w:val="ListParagraph"/>
        <w:numPr>
          <w:ilvl w:val="0"/>
          <w:numId w:val="4"/>
        </w:numPr>
      </w:pPr>
      <w:r>
        <w:t xml:space="preserve">Ensure that the </w:t>
      </w:r>
      <w:r w:rsidR="0075229F">
        <w:t>coordinator is</w:t>
      </w:r>
      <w:r>
        <w:t xml:space="preserve"> knowledgeable about the requirements and can </w:t>
      </w:r>
      <w:proofErr w:type="gramStart"/>
      <w:r>
        <w:t>provide assistance to</w:t>
      </w:r>
      <w:proofErr w:type="gramEnd"/>
      <w:r>
        <w:t xml:space="preserve"> individuals with questions or concerns.</w:t>
      </w:r>
    </w:p>
    <w:p w14:paraId="2845229C" w14:textId="582B202B" w:rsidR="00B51C7B" w:rsidRPr="002863EA" w:rsidRDefault="00B51C7B" w:rsidP="00484B43">
      <w:pPr>
        <w:ind w:left="765"/>
        <w:rPr>
          <w:b/>
          <w:sz w:val="24"/>
          <w:szCs w:val="24"/>
        </w:rPr>
      </w:pPr>
      <w:r>
        <w:t xml:space="preserve"> </w:t>
      </w:r>
      <w:r w:rsidRPr="002863EA">
        <w:rPr>
          <w:b/>
          <w:sz w:val="24"/>
          <w:szCs w:val="24"/>
        </w:rPr>
        <w:t xml:space="preserve">Understand our </w:t>
      </w:r>
      <w:r w:rsidR="0050027F" w:rsidRPr="002863EA">
        <w:rPr>
          <w:b/>
          <w:sz w:val="24"/>
          <w:szCs w:val="24"/>
        </w:rPr>
        <w:t>membership needs</w:t>
      </w:r>
    </w:p>
    <w:p w14:paraId="21AEB257" w14:textId="4EDEA001" w:rsidR="00B51C7B" w:rsidRDefault="00B51C7B" w:rsidP="00484B43">
      <w:pPr>
        <w:pStyle w:val="ListParagraph"/>
        <w:numPr>
          <w:ilvl w:val="0"/>
          <w:numId w:val="5"/>
        </w:numPr>
      </w:pPr>
      <w:r>
        <w:t>Identify the target audience for the signs. Consider the language spoken by the community and any accessibility needs for the office.</w:t>
      </w:r>
    </w:p>
    <w:p w14:paraId="46023673" w14:textId="7DF4AAD7" w:rsidR="00B51C7B" w:rsidRPr="002863EA" w:rsidRDefault="00B51C7B" w:rsidP="00484B43">
      <w:pPr>
        <w:ind w:left="765"/>
        <w:rPr>
          <w:b/>
          <w:sz w:val="24"/>
          <w:szCs w:val="24"/>
        </w:rPr>
      </w:pPr>
      <w:r>
        <w:t xml:space="preserve"> </w:t>
      </w:r>
      <w:r w:rsidRPr="002863EA">
        <w:rPr>
          <w:b/>
          <w:sz w:val="24"/>
          <w:szCs w:val="24"/>
        </w:rPr>
        <w:t>Develop Non-Discrimination Statements</w:t>
      </w:r>
    </w:p>
    <w:p w14:paraId="753D0D2B" w14:textId="4709D9EE" w:rsidR="000A41E8" w:rsidRDefault="000A41E8" w:rsidP="00484B43">
      <w:pPr>
        <w:pStyle w:val="ListParagraph"/>
        <w:numPr>
          <w:ilvl w:val="0"/>
          <w:numId w:val="5"/>
        </w:numPr>
      </w:pPr>
      <w:r>
        <w:t xml:space="preserve">Collect all relevant information related to Title VI and Section 504. </w:t>
      </w:r>
    </w:p>
    <w:p w14:paraId="2F467B45" w14:textId="6954CCAE" w:rsidR="00B51C7B" w:rsidRDefault="00B51C7B" w:rsidP="00484B43">
      <w:pPr>
        <w:pStyle w:val="ListParagraph"/>
        <w:numPr>
          <w:ilvl w:val="0"/>
          <w:numId w:val="5"/>
        </w:numPr>
      </w:pPr>
      <w:r>
        <w:t xml:space="preserve">Draft clear and concise non-discrimination statements for both Title VI and Section 504. Include information about the prohibition of discrimination and how to file complaints or request </w:t>
      </w:r>
      <w:proofErr w:type="gramStart"/>
      <w:r>
        <w:t>accommodations</w:t>
      </w:r>
      <w:proofErr w:type="gramEnd"/>
      <w:r>
        <w:t>.</w:t>
      </w:r>
    </w:p>
    <w:p w14:paraId="47D80CA3" w14:textId="47AA7415" w:rsidR="00116D9B" w:rsidRDefault="00116D9B" w:rsidP="00116D9B">
      <w:pPr>
        <w:ind w:left="720"/>
        <w:rPr>
          <w:b/>
          <w:sz w:val="24"/>
          <w:szCs w:val="24"/>
        </w:rPr>
      </w:pPr>
      <w:r w:rsidRPr="00116D9B">
        <w:rPr>
          <w:b/>
          <w:sz w:val="24"/>
          <w:szCs w:val="24"/>
        </w:rPr>
        <w:t>Develop a Language Assistance Plan</w:t>
      </w:r>
    </w:p>
    <w:p w14:paraId="5B585156" w14:textId="70D2A860" w:rsidR="00116D9B" w:rsidRPr="00116D9B" w:rsidRDefault="00116D9B" w:rsidP="00116D9B">
      <w:pPr>
        <w:pStyle w:val="ListParagraph"/>
        <w:numPr>
          <w:ilvl w:val="0"/>
          <w:numId w:val="5"/>
        </w:numPr>
      </w:pPr>
      <w:r w:rsidRPr="00116D9B">
        <w:t xml:space="preserve">Consider a partnership with a form translation company for financial documents and brochures as well as language translation. </w:t>
      </w:r>
    </w:p>
    <w:p w14:paraId="18C5F557" w14:textId="5E2507E8" w:rsidR="00116D9B" w:rsidRPr="00116D9B" w:rsidRDefault="00116D9B" w:rsidP="00116D9B">
      <w:pPr>
        <w:pStyle w:val="ListParagraph"/>
        <w:numPr>
          <w:ilvl w:val="0"/>
          <w:numId w:val="5"/>
        </w:numPr>
      </w:pPr>
      <w:r w:rsidRPr="00116D9B">
        <w:t xml:space="preserve">Consider multilingual and braille options. </w:t>
      </w:r>
    </w:p>
    <w:p w14:paraId="4DAD2872" w14:textId="309BCA02" w:rsidR="00116D9B" w:rsidRDefault="00116D9B" w:rsidP="00116D9B">
      <w:pPr>
        <w:pStyle w:val="ListParagraph"/>
        <w:numPr>
          <w:ilvl w:val="0"/>
          <w:numId w:val="5"/>
        </w:numPr>
      </w:pPr>
      <w:r w:rsidRPr="00116D9B">
        <w:t>Staff training of the coordinators with partnership company</w:t>
      </w:r>
      <w:r w:rsidR="000A2CF4">
        <w:t xml:space="preserve"> and braille accommodations.</w:t>
      </w:r>
    </w:p>
    <w:p w14:paraId="78EAA40F" w14:textId="6BDD162C" w:rsidR="00681A37" w:rsidRPr="00116D9B" w:rsidRDefault="00681A37" w:rsidP="00116D9B">
      <w:pPr>
        <w:pStyle w:val="ListParagraph"/>
        <w:numPr>
          <w:ilvl w:val="0"/>
          <w:numId w:val="5"/>
        </w:numPr>
      </w:pPr>
      <w:r>
        <w:t xml:space="preserve">Consider </w:t>
      </w:r>
      <w:proofErr w:type="gramStart"/>
      <w:r>
        <w:t>training for</w:t>
      </w:r>
      <w:proofErr w:type="gramEnd"/>
      <w:r>
        <w:t xml:space="preserve"> staff to learn alternative languages prominent in our communities. </w:t>
      </w:r>
    </w:p>
    <w:p w14:paraId="2F376D70" w14:textId="77777777" w:rsidR="00116D9B" w:rsidRPr="00116D9B" w:rsidRDefault="00116D9B" w:rsidP="00116D9B">
      <w:pPr>
        <w:pStyle w:val="ListParagraph"/>
        <w:ind w:left="1800"/>
        <w:rPr>
          <w:b/>
          <w:sz w:val="24"/>
          <w:szCs w:val="24"/>
        </w:rPr>
      </w:pPr>
    </w:p>
    <w:p w14:paraId="64E990B1" w14:textId="2EF1FF8F" w:rsidR="00B51C7B" w:rsidRPr="002863EA" w:rsidRDefault="00B51C7B" w:rsidP="002863EA">
      <w:pPr>
        <w:ind w:firstLine="720"/>
        <w:rPr>
          <w:b/>
          <w:sz w:val="24"/>
          <w:szCs w:val="24"/>
        </w:rPr>
      </w:pPr>
      <w:r>
        <w:t xml:space="preserve"> </w:t>
      </w:r>
      <w:r w:rsidR="002863EA">
        <w:rPr>
          <w:b/>
          <w:sz w:val="24"/>
          <w:szCs w:val="24"/>
        </w:rPr>
        <w:t>Design</w:t>
      </w:r>
      <w:r w:rsidRPr="002863EA">
        <w:rPr>
          <w:b/>
          <w:sz w:val="24"/>
          <w:szCs w:val="24"/>
        </w:rPr>
        <w:t xml:space="preserve"> format </w:t>
      </w:r>
      <w:r w:rsidR="002863EA">
        <w:rPr>
          <w:b/>
          <w:sz w:val="24"/>
          <w:szCs w:val="24"/>
        </w:rPr>
        <w:t xml:space="preserve">of </w:t>
      </w:r>
      <w:r w:rsidRPr="002863EA">
        <w:rPr>
          <w:b/>
          <w:sz w:val="24"/>
          <w:szCs w:val="24"/>
        </w:rPr>
        <w:t>the signs</w:t>
      </w:r>
      <w:r w:rsidR="000D536F" w:rsidRPr="002863EA">
        <w:rPr>
          <w:b/>
          <w:sz w:val="24"/>
          <w:szCs w:val="24"/>
        </w:rPr>
        <w:t xml:space="preserve"> and content</w:t>
      </w:r>
    </w:p>
    <w:p w14:paraId="7C1D1C57" w14:textId="36E71C08" w:rsidR="00B51C7B" w:rsidRDefault="00B51C7B" w:rsidP="00484B43">
      <w:pPr>
        <w:pStyle w:val="ListParagraph"/>
        <w:numPr>
          <w:ilvl w:val="0"/>
          <w:numId w:val="5"/>
        </w:numPr>
      </w:pPr>
      <w:r>
        <w:t>Create signs that are easy to read and understand</w:t>
      </w:r>
    </w:p>
    <w:p w14:paraId="6648C7DF" w14:textId="77777777" w:rsidR="0050027F" w:rsidRDefault="00B51C7B" w:rsidP="00484B43">
      <w:pPr>
        <w:pStyle w:val="ListParagraph"/>
        <w:numPr>
          <w:ilvl w:val="0"/>
          <w:numId w:val="5"/>
        </w:numPr>
      </w:pPr>
      <w:r>
        <w:t>Ensure that the signs are accessible to individuals with disabilities, such as providing Braille ve</w:t>
      </w:r>
      <w:r w:rsidR="0050027F">
        <w:t xml:space="preserve">rsions or large print versions. </w:t>
      </w:r>
    </w:p>
    <w:p w14:paraId="380E0C81" w14:textId="1128A5BC" w:rsidR="00B51C7B" w:rsidRDefault="000A41E8" w:rsidP="00484B43">
      <w:pPr>
        <w:pStyle w:val="ListParagraph"/>
        <w:numPr>
          <w:ilvl w:val="0"/>
          <w:numId w:val="5"/>
        </w:numPr>
      </w:pPr>
      <w:r>
        <w:t xml:space="preserve">Follow web accessibility standards </w:t>
      </w:r>
      <w:r w:rsidR="00FC2659">
        <w:t>and provide</w:t>
      </w:r>
      <w:r>
        <w:t xml:space="preserve"> alternative formats like PD</w:t>
      </w:r>
      <w:r w:rsidR="00FC2659">
        <w:t>F</w:t>
      </w:r>
      <w:r>
        <w:t xml:space="preserve"> or accessible HTML documents. </w:t>
      </w:r>
    </w:p>
    <w:p w14:paraId="6A1A58DF" w14:textId="716D41F8" w:rsidR="000A41E8" w:rsidRDefault="000A41E8" w:rsidP="00484B43">
      <w:pPr>
        <w:pStyle w:val="ListParagraph"/>
        <w:numPr>
          <w:ilvl w:val="0"/>
          <w:numId w:val="5"/>
        </w:numPr>
      </w:pPr>
      <w:r>
        <w:t xml:space="preserve">Design a </w:t>
      </w:r>
      <w:r w:rsidR="00FC2659">
        <w:t>user-friendly</w:t>
      </w:r>
      <w:r>
        <w:t xml:space="preserve"> layout for web content</w:t>
      </w:r>
      <w:r w:rsidR="0050027F">
        <w:t>.</w:t>
      </w:r>
      <w:r>
        <w:t xml:space="preserve"> </w:t>
      </w:r>
    </w:p>
    <w:p w14:paraId="7EE91599" w14:textId="2A7EA891" w:rsidR="000A41E8" w:rsidRDefault="000A41E8" w:rsidP="00484B43">
      <w:pPr>
        <w:pStyle w:val="ListParagraph"/>
        <w:numPr>
          <w:ilvl w:val="0"/>
          <w:numId w:val="5"/>
        </w:numPr>
      </w:pPr>
      <w:r>
        <w:t>Use clear headings, bullet points</w:t>
      </w:r>
      <w:r w:rsidR="00FC2659">
        <w:t>,</w:t>
      </w:r>
      <w:r>
        <w:t xml:space="preserve"> and multimedia to enhance understanding.</w:t>
      </w:r>
    </w:p>
    <w:p w14:paraId="3DEB2D56" w14:textId="0893D5D3" w:rsidR="000A41E8" w:rsidRDefault="000A41E8" w:rsidP="00484B43">
      <w:pPr>
        <w:pStyle w:val="ListParagraph"/>
        <w:numPr>
          <w:ilvl w:val="0"/>
          <w:numId w:val="5"/>
        </w:numPr>
      </w:pPr>
      <w:proofErr w:type="gramStart"/>
      <w:r>
        <w:t>Ensure</w:t>
      </w:r>
      <w:proofErr w:type="gramEnd"/>
      <w:r>
        <w:t xml:space="preserve"> content is </w:t>
      </w:r>
      <w:r w:rsidR="00FC2659">
        <w:t>mobile-friendly</w:t>
      </w:r>
      <w:r>
        <w:t xml:space="preserve"> </w:t>
      </w:r>
      <w:r w:rsidR="00B456F4">
        <w:t>and responsive to various screen sizes.</w:t>
      </w:r>
    </w:p>
    <w:p w14:paraId="6CD9F541" w14:textId="77777777" w:rsidR="005F4BE8" w:rsidRDefault="00B51C7B" w:rsidP="00484B43">
      <w:pPr>
        <w:ind w:left="765"/>
      </w:pPr>
      <w:r>
        <w:t xml:space="preserve"> </w:t>
      </w:r>
    </w:p>
    <w:p w14:paraId="1523FD57" w14:textId="45A1D7A0" w:rsidR="00B51C7B" w:rsidRPr="002863EA" w:rsidRDefault="00B51C7B" w:rsidP="00484B43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>Determine Sign Locations</w:t>
      </w:r>
    </w:p>
    <w:p w14:paraId="64122916" w14:textId="5EF69C9A" w:rsidR="00B51C7B" w:rsidRDefault="0050027F" w:rsidP="00484B43">
      <w:pPr>
        <w:pStyle w:val="ListParagraph"/>
        <w:numPr>
          <w:ilvl w:val="0"/>
          <w:numId w:val="6"/>
        </w:numPr>
      </w:pPr>
      <w:proofErr w:type="gramStart"/>
      <w:r>
        <w:lastRenderedPageBreak/>
        <w:t>Signage</w:t>
      </w:r>
      <w:proofErr w:type="gramEnd"/>
      <w:r>
        <w:t xml:space="preserve"> location will be at</w:t>
      </w:r>
      <w:r w:rsidR="00B51C7B">
        <w:t xml:space="preserve"> </w:t>
      </w:r>
      <w:r w:rsidR="00171AE3">
        <w:t xml:space="preserve">the </w:t>
      </w:r>
      <w:r w:rsidR="00B51C7B">
        <w:t xml:space="preserve">entrances </w:t>
      </w:r>
      <w:r>
        <w:t>of each location and waiting area</w:t>
      </w:r>
      <w:r w:rsidR="0075229F">
        <w:t>s</w:t>
      </w:r>
      <w:r>
        <w:t xml:space="preserve">. </w:t>
      </w:r>
    </w:p>
    <w:p w14:paraId="293FE6DA" w14:textId="27CD9846" w:rsidR="00B51C7B" w:rsidRPr="002863EA" w:rsidRDefault="00B51C7B" w:rsidP="00484B43">
      <w:pPr>
        <w:ind w:left="765"/>
        <w:rPr>
          <w:b/>
          <w:sz w:val="24"/>
          <w:szCs w:val="24"/>
        </w:rPr>
      </w:pPr>
      <w:r>
        <w:t xml:space="preserve"> </w:t>
      </w:r>
      <w:r w:rsidRPr="002863EA">
        <w:rPr>
          <w:b/>
          <w:sz w:val="24"/>
          <w:szCs w:val="24"/>
        </w:rPr>
        <w:t>Compliance review</w:t>
      </w:r>
    </w:p>
    <w:p w14:paraId="5460AAA6" w14:textId="7AA0A20B" w:rsidR="00B51C7B" w:rsidRDefault="00B51C7B" w:rsidP="00484B43">
      <w:pPr>
        <w:pStyle w:val="ListParagraph"/>
        <w:numPr>
          <w:ilvl w:val="0"/>
          <w:numId w:val="6"/>
        </w:numPr>
      </w:pPr>
      <w:r>
        <w:t>Review the signs</w:t>
      </w:r>
      <w:r w:rsidR="00B456F4">
        <w:t xml:space="preserve"> and content</w:t>
      </w:r>
      <w:r>
        <w:t xml:space="preserve"> with our legal team and </w:t>
      </w:r>
      <w:proofErr w:type="gramStart"/>
      <w:r>
        <w:t>or</w:t>
      </w:r>
      <w:proofErr w:type="gramEnd"/>
      <w:r>
        <w:t xml:space="preserve"> compliance officer to ensure they meet all the federal and state requirements.</w:t>
      </w:r>
    </w:p>
    <w:p w14:paraId="1191DFE7" w14:textId="71867531" w:rsidR="00B51C7B" w:rsidRDefault="00B51C7B" w:rsidP="00484B43">
      <w:pPr>
        <w:pStyle w:val="ListParagraph"/>
        <w:numPr>
          <w:ilvl w:val="0"/>
          <w:numId w:val="6"/>
        </w:numPr>
      </w:pPr>
      <w:r>
        <w:t>Confirm the signs comply with any specific regulations outlined in federal grant agreements or funding-related documents.</w:t>
      </w:r>
    </w:p>
    <w:p w14:paraId="16E8DF2F" w14:textId="7F3FD128" w:rsidR="00BE63C2" w:rsidRDefault="00BE63C2" w:rsidP="00BE63C2">
      <w:pPr>
        <w:pStyle w:val="ListParagraph"/>
        <w:numPr>
          <w:ilvl w:val="0"/>
          <w:numId w:val="6"/>
        </w:numPr>
      </w:pPr>
      <w:r>
        <w:t xml:space="preserve">Continuously monitor </w:t>
      </w:r>
      <w:r w:rsidR="00D3448A">
        <w:rPr>
          <w:bCs/>
        </w:rPr>
        <w:t xml:space="preserve">Co-op Credit Union’s </w:t>
      </w:r>
      <w:r>
        <w:t xml:space="preserve">compliance with Title VI and Section 504 and </w:t>
      </w:r>
      <w:proofErr w:type="gramStart"/>
      <w:r>
        <w:t>make adjustments to</w:t>
      </w:r>
      <w:proofErr w:type="gramEnd"/>
      <w:r>
        <w:t xml:space="preserve"> the signage and procedures as necessary to maintain compliance. </w:t>
      </w:r>
    </w:p>
    <w:p w14:paraId="00378C02" w14:textId="04755782" w:rsidR="00B51C7B" w:rsidRPr="002863EA" w:rsidRDefault="00B51C7B" w:rsidP="00484B43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>Printing and installation</w:t>
      </w:r>
      <w:r w:rsidR="00B456F4" w:rsidRPr="002863EA">
        <w:rPr>
          <w:b/>
          <w:sz w:val="24"/>
          <w:szCs w:val="24"/>
        </w:rPr>
        <w:t xml:space="preserve"> </w:t>
      </w:r>
      <w:r w:rsidR="005111EE">
        <w:rPr>
          <w:b/>
          <w:sz w:val="24"/>
          <w:szCs w:val="24"/>
        </w:rPr>
        <w:t>and w</w:t>
      </w:r>
      <w:r w:rsidR="00B456F4" w:rsidRPr="002863EA">
        <w:rPr>
          <w:b/>
          <w:sz w:val="24"/>
          <w:szCs w:val="24"/>
        </w:rPr>
        <w:t>ebsite structure</w:t>
      </w:r>
    </w:p>
    <w:p w14:paraId="6F39E21E" w14:textId="3AC06203" w:rsidR="00484B43" w:rsidRDefault="005F4BE8" w:rsidP="00484B43">
      <w:pPr>
        <w:pStyle w:val="ListParagraph"/>
        <w:numPr>
          <w:ilvl w:val="0"/>
          <w:numId w:val="7"/>
        </w:numPr>
      </w:pPr>
      <w:r>
        <w:t>Work with Marketing/Marketing Firm to</w:t>
      </w:r>
      <w:r w:rsidR="00FC1F37">
        <w:t xml:space="preserve"> </w:t>
      </w:r>
      <w:r w:rsidR="00171AE3">
        <w:t xml:space="preserve">create durable signage for entryways and </w:t>
      </w:r>
      <w:r w:rsidR="00BE63C2">
        <w:t>free-standing</w:t>
      </w:r>
      <w:r w:rsidR="0075229F">
        <w:t xml:space="preserve"> signage for </w:t>
      </w:r>
      <w:r w:rsidR="00171AE3">
        <w:t>waiting areas.</w:t>
      </w:r>
    </w:p>
    <w:p w14:paraId="6956BAD5" w14:textId="7FFE15E6" w:rsidR="00B456F4" w:rsidRDefault="00B456F4" w:rsidP="00484B43">
      <w:pPr>
        <w:pStyle w:val="ListParagraph"/>
        <w:numPr>
          <w:ilvl w:val="0"/>
          <w:numId w:val="7"/>
        </w:numPr>
      </w:pPr>
      <w:r>
        <w:t xml:space="preserve">Publish the </w:t>
      </w:r>
      <w:r w:rsidR="00BE63C2">
        <w:t>Title</w:t>
      </w:r>
      <w:r>
        <w:t xml:space="preserve"> VI and Section 504 information on the website. </w:t>
      </w:r>
    </w:p>
    <w:p w14:paraId="42009A63" w14:textId="4FA44B20" w:rsidR="00484B43" w:rsidRPr="002863EA" w:rsidRDefault="00B51C7B" w:rsidP="00484B43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 xml:space="preserve">Training and </w:t>
      </w:r>
      <w:r w:rsidR="002863EA" w:rsidRPr="002863EA">
        <w:rPr>
          <w:b/>
          <w:sz w:val="24"/>
          <w:szCs w:val="24"/>
        </w:rPr>
        <w:t>Awareness</w:t>
      </w:r>
    </w:p>
    <w:p w14:paraId="302E43CF" w14:textId="7B81BF07" w:rsidR="00484B43" w:rsidRDefault="00484B43" w:rsidP="00484B43">
      <w:pPr>
        <w:pStyle w:val="ListParagraph"/>
        <w:numPr>
          <w:ilvl w:val="0"/>
          <w:numId w:val="10"/>
        </w:numPr>
      </w:pPr>
      <w:r>
        <w:t>Train Staff members to be aware of the signs and their significance. Staff should be able to direct individuals with questions to the appropriate coordinators.</w:t>
      </w:r>
    </w:p>
    <w:p w14:paraId="15CDE40C" w14:textId="5ACD93D5" w:rsidR="00484B43" w:rsidRPr="002863EA" w:rsidRDefault="002863EA" w:rsidP="00484B43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>Periodic</w:t>
      </w:r>
      <w:r w:rsidR="00B51C7B" w:rsidRPr="002863EA">
        <w:rPr>
          <w:b/>
          <w:sz w:val="24"/>
          <w:szCs w:val="24"/>
        </w:rPr>
        <w:t xml:space="preserve"> review</w:t>
      </w:r>
      <w:r w:rsidR="00171AE3" w:rsidRPr="002863EA">
        <w:rPr>
          <w:b/>
          <w:sz w:val="24"/>
          <w:szCs w:val="24"/>
        </w:rPr>
        <w:t xml:space="preserve"> by </w:t>
      </w:r>
      <w:r w:rsidRPr="002863EA">
        <w:rPr>
          <w:b/>
          <w:sz w:val="24"/>
          <w:szCs w:val="24"/>
        </w:rPr>
        <w:t>the coordinator</w:t>
      </w:r>
    </w:p>
    <w:p w14:paraId="4B01E090" w14:textId="6E3CEA28" w:rsidR="000A41E8" w:rsidRDefault="0075229F" w:rsidP="0075229F">
      <w:pPr>
        <w:pStyle w:val="ListParagraph"/>
        <w:numPr>
          <w:ilvl w:val="0"/>
          <w:numId w:val="10"/>
        </w:numPr>
      </w:pPr>
      <w:r>
        <w:t xml:space="preserve">Regularly </w:t>
      </w:r>
      <w:r w:rsidR="000A41E8">
        <w:t>review the signs to ensure they remain in good condition and are still relevant</w:t>
      </w:r>
      <w:r>
        <w:t>.</w:t>
      </w:r>
    </w:p>
    <w:p w14:paraId="5D928858" w14:textId="00D82BC1" w:rsidR="000A41E8" w:rsidRPr="002863EA" w:rsidRDefault="000A41E8" w:rsidP="00484B43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 xml:space="preserve">Feedback and Complaint Mechanism </w:t>
      </w:r>
    </w:p>
    <w:p w14:paraId="54668F37" w14:textId="4A989793" w:rsidR="000A41E8" w:rsidRDefault="000A41E8" w:rsidP="000A41E8">
      <w:pPr>
        <w:pStyle w:val="ListParagraph"/>
        <w:numPr>
          <w:ilvl w:val="0"/>
          <w:numId w:val="12"/>
        </w:numPr>
      </w:pPr>
      <w:r>
        <w:t>Establish a mechanism for individuals to provide feedback or file complaints related to discrimination or accessibility issues. Ensure that contact information for the coordinator is readily available on the signs.</w:t>
      </w:r>
    </w:p>
    <w:p w14:paraId="67BD7B62" w14:textId="00133860" w:rsidR="000A41E8" w:rsidRPr="002863EA" w:rsidRDefault="000A41E8" w:rsidP="000A41E8">
      <w:pPr>
        <w:ind w:left="765"/>
        <w:rPr>
          <w:b/>
          <w:sz w:val="24"/>
          <w:szCs w:val="24"/>
        </w:rPr>
      </w:pPr>
      <w:r w:rsidRPr="002863EA">
        <w:rPr>
          <w:b/>
          <w:sz w:val="24"/>
          <w:szCs w:val="24"/>
        </w:rPr>
        <w:t>Documentation</w:t>
      </w:r>
    </w:p>
    <w:p w14:paraId="5E61A98E" w14:textId="3B0E4AE8" w:rsidR="000A41E8" w:rsidRDefault="000A41E8" w:rsidP="000A41E8">
      <w:pPr>
        <w:pStyle w:val="ListParagraph"/>
        <w:numPr>
          <w:ilvl w:val="0"/>
          <w:numId w:val="12"/>
        </w:numPr>
      </w:pPr>
      <w:r>
        <w:t>Maintain records</w:t>
      </w:r>
      <w:r w:rsidR="00171AE3">
        <w:t xml:space="preserve"> </w:t>
      </w:r>
      <w:r>
        <w:t xml:space="preserve">of when signs were installed, any updates </w:t>
      </w:r>
      <w:proofErr w:type="gramStart"/>
      <w:r>
        <w:t>made</w:t>
      </w:r>
      <w:proofErr w:type="gramEnd"/>
      <w:r>
        <w:t xml:space="preserve"> and any complaints or inquiries received related to the signs or compliance with Title VI and Section 504.</w:t>
      </w:r>
    </w:p>
    <w:p w14:paraId="494766AD" w14:textId="7421CF97" w:rsidR="00B51C7B" w:rsidRDefault="00B51C7B" w:rsidP="00BE63C2">
      <w:pPr>
        <w:ind w:left="1800"/>
      </w:pPr>
    </w:p>
    <w:sectPr w:rsidR="00B5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6A8"/>
    <w:multiLevelType w:val="hybridMultilevel"/>
    <w:tmpl w:val="0CCE9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1137C"/>
    <w:multiLevelType w:val="hybridMultilevel"/>
    <w:tmpl w:val="7406A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E33618"/>
    <w:multiLevelType w:val="hybridMultilevel"/>
    <w:tmpl w:val="ECDC7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2C3796"/>
    <w:multiLevelType w:val="hybridMultilevel"/>
    <w:tmpl w:val="73E812FA"/>
    <w:lvl w:ilvl="0" w:tplc="08A29C6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59B0"/>
    <w:multiLevelType w:val="hybridMultilevel"/>
    <w:tmpl w:val="E370C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3A600A"/>
    <w:multiLevelType w:val="hybridMultilevel"/>
    <w:tmpl w:val="D310CE00"/>
    <w:lvl w:ilvl="0" w:tplc="08A29C6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56C4CF9"/>
    <w:multiLevelType w:val="hybridMultilevel"/>
    <w:tmpl w:val="789C5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8166189"/>
    <w:multiLevelType w:val="hybridMultilevel"/>
    <w:tmpl w:val="2A80C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4F34C9"/>
    <w:multiLevelType w:val="hybridMultilevel"/>
    <w:tmpl w:val="80303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C91FD1"/>
    <w:multiLevelType w:val="hybridMultilevel"/>
    <w:tmpl w:val="7F486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E7A4F"/>
    <w:multiLevelType w:val="hybridMultilevel"/>
    <w:tmpl w:val="F62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1CDC"/>
    <w:multiLevelType w:val="hybridMultilevel"/>
    <w:tmpl w:val="9C68E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3495446">
    <w:abstractNumId w:val="9"/>
  </w:num>
  <w:num w:numId="2" w16cid:durableId="617418867">
    <w:abstractNumId w:val="5"/>
  </w:num>
  <w:num w:numId="3" w16cid:durableId="858347180">
    <w:abstractNumId w:val="3"/>
  </w:num>
  <w:num w:numId="4" w16cid:durableId="1179273853">
    <w:abstractNumId w:val="7"/>
  </w:num>
  <w:num w:numId="5" w16cid:durableId="769664097">
    <w:abstractNumId w:val="0"/>
  </w:num>
  <w:num w:numId="6" w16cid:durableId="2081176565">
    <w:abstractNumId w:val="2"/>
  </w:num>
  <w:num w:numId="7" w16cid:durableId="1492873207">
    <w:abstractNumId w:val="11"/>
  </w:num>
  <w:num w:numId="8" w16cid:durableId="1737699615">
    <w:abstractNumId w:val="6"/>
  </w:num>
  <w:num w:numId="9" w16cid:durableId="600065574">
    <w:abstractNumId w:val="10"/>
  </w:num>
  <w:num w:numId="10" w16cid:durableId="1018853041">
    <w:abstractNumId w:val="4"/>
  </w:num>
  <w:num w:numId="11" w16cid:durableId="1657343306">
    <w:abstractNumId w:val="8"/>
  </w:num>
  <w:num w:numId="12" w16cid:durableId="161089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7B"/>
    <w:rsid w:val="000A2CF4"/>
    <w:rsid w:val="000A41E8"/>
    <w:rsid w:val="000D536F"/>
    <w:rsid w:val="00116D9B"/>
    <w:rsid w:val="00171AE3"/>
    <w:rsid w:val="002863EA"/>
    <w:rsid w:val="003344BF"/>
    <w:rsid w:val="00484B43"/>
    <w:rsid w:val="004E4D43"/>
    <w:rsid w:val="0050027F"/>
    <w:rsid w:val="005111EE"/>
    <w:rsid w:val="005C6119"/>
    <w:rsid w:val="005F4BE8"/>
    <w:rsid w:val="00681A37"/>
    <w:rsid w:val="006D1D8B"/>
    <w:rsid w:val="00746248"/>
    <w:rsid w:val="0075229F"/>
    <w:rsid w:val="00786623"/>
    <w:rsid w:val="008A4773"/>
    <w:rsid w:val="009646F6"/>
    <w:rsid w:val="00B456F4"/>
    <w:rsid w:val="00B51C7B"/>
    <w:rsid w:val="00BE353F"/>
    <w:rsid w:val="00BE63C2"/>
    <w:rsid w:val="00C151FC"/>
    <w:rsid w:val="00D3448A"/>
    <w:rsid w:val="00DD6938"/>
    <w:rsid w:val="00F27D96"/>
    <w:rsid w:val="00F76343"/>
    <w:rsid w:val="00FA2003"/>
    <w:rsid w:val="00FC1F37"/>
    <w:rsid w:val="00FC2659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F9922"/>
  <w15:chartTrackingRefBased/>
  <w15:docId w15:val="{E624F8AF-80C5-4CB0-9323-423B2E3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Ramsdell</dc:creator>
  <cp:keywords/>
  <dc:description/>
  <cp:lastModifiedBy>Mikayla Hurd</cp:lastModifiedBy>
  <cp:revision>2</cp:revision>
  <dcterms:created xsi:type="dcterms:W3CDTF">2024-10-28T16:24:00Z</dcterms:created>
  <dcterms:modified xsi:type="dcterms:W3CDTF">2024-10-28T16:24:00Z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5d21c696-400d-4bb7-a8c5-cd8ffdf91965</vt:lpwstr>
  </property>
</Properties>
</file>